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F4BA815" w14:textId="2C680179" w:rsidR="00D755E1" w:rsidRDefault="00D755E1" w:rsidP="00D755E1">
      <w:r>
        <w:t xml:space="preserve">Ata da reunião Ordinária do Conselho Fiscal do Instituto de Previdência dos Servidores     Públicos do Município de Guanhães- Guanhães Prev. </w:t>
      </w:r>
      <w:r w:rsidRPr="00207A4F">
        <w:t>Aos</w:t>
      </w:r>
      <w:r w:rsidRPr="00207A4F">
        <w:rPr>
          <w:b/>
        </w:rPr>
        <w:t xml:space="preserve">  </w:t>
      </w:r>
      <w:r w:rsidR="005A3C05">
        <w:rPr>
          <w:b/>
          <w:color w:val="000000" w:themeColor="text1"/>
        </w:rPr>
        <w:t>31</w:t>
      </w:r>
      <w:r>
        <w:rPr>
          <w:b/>
          <w:color w:val="000000" w:themeColor="text1"/>
        </w:rPr>
        <w:t>(</w:t>
      </w:r>
      <w:r w:rsidR="005A3C05">
        <w:rPr>
          <w:b/>
          <w:color w:val="000000" w:themeColor="text1"/>
        </w:rPr>
        <w:t>trinta e um</w:t>
      </w:r>
      <w:r w:rsidRPr="00207A4F">
        <w:rPr>
          <w:b/>
          <w:color w:val="000000" w:themeColor="text1"/>
        </w:rPr>
        <w:t>)</w:t>
      </w:r>
      <w:r w:rsidRPr="00207A4F">
        <w:rPr>
          <w:color w:val="000000" w:themeColor="text1"/>
        </w:rPr>
        <w:t xml:space="preserve"> </w:t>
      </w:r>
      <w:r>
        <w:t xml:space="preserve">dias do mês de </w:t>
      </w:r>
      <w:r w:rsidR="005A3C05">
        <w:rPr>
          <w:b/>
        </w:rPr>
        <w:t>janeiro</w:t>
      </w:r>
      <w:r>
        <w:rPr>
          <w:b/>
        </w:rPr>
        <w:t>/202</w:t>
      </w:r>
      <w:r w:rsidR="005A3C05">
        <w:rPr>
          <w:b/>
        </w:rPr>
        <w:t>4</w:t>
      </w:r>
      <w:r w:rsidRPr="002926CF">
        <w:rPr>
          <w:b/>
        </w:rPr>
        <w:t>,</w:t>
      </w:r>
      <w:r>
        <w:t xml:space="preserve"> reuniu-se </w:t>
      </w:r>
      <w:r w:rsidRPr="00B60138">
        <w:rPr>
          <w:b/>
        </w:rPr>
        <w:t xml:space="preserve">às </w:t>
      </w:r>
      <w:r>
        <w:rPr>
          <w:b/>
        </w:rPr>
        <w:t>9;30</w:t>
      </w:r>
      <w:r>
        <w:t xml:space="preserve"> horas os membros do Conselho Fiscal na sala de reunião do Guanhães-</w:t>
      </w:r>
      <w:proofErr w:type="spellStart"/>
      <w:r>
        <w:t>Prev</w:t>
      </w:r>
      <w:proofErr w:type="spellEnd"/>
      <w:r>
        <w:t xml:space="preserve">, situado à Rua Monsenhor Pinheiro, 101 – Centro/Guanhães-MG. Compareceram os membros: Ana Paula </w:t>
      </w:r>
      <w:proofErr w:type="gramStart"/>
      <w:r>
        <w:t>Oliveira,  Rita</w:t>
      </w:r>
      <w:proofErr w:type="gramEnd"/>
      <w:r>
        <w:t xml:space="preserve"> de Cassia Pires G. Silva, e  Marli Fatima de A. Silva. A reunião foi aberta pela </w:t>
      </w:r>
      <w:r w:rsidR="005A3C05">
        <w:t>presidente</w:t>
      </w:r>
      <w:r>
        <w:t xml:space="preserve"> do Conselho</w:t>
      </w:r>
      <w:r w:rsidR="009308DA">
        <w:t>,</w:t>
      </w:r>
      <w:r>
        <w:t xml:space="preserve"> assim iniciou-se a análise da documentação contábil e financeira do mês </w:t>
      </w:r>
      <w:proofErr w:type="gramStart"/>
      <w:r>
        <w:t xml:space="preserve">anterior </w:t>
      </w:r>
      <w:r w:rsidR="005A3C05">
        <w:rPr>
          <w:b/>
          <w:u w:val="single"/>
        </w:rPr>
        <w:t>Dez</w:t>
      </w:r>
      <w:r>
        <w:rPr>
          <w:b/>
          <w:u w:val="single"/>
        </w:rPr>
        <w:t>/</w:t>
      </w:r>
      <w:r w:rsidRPr="002926CF">
        <w:rPr>
          <w:b/>
          <w:u w:val="single"/>
        </w:rPr>
        <w:t>20</w:t>
      </w:r>
      <w:r>
        <w:rPr>
          <w:b/>
          <w:u w:val="single"/>
        </w:rPr>
        <w:t>23</w:t>
      </w:r>
      <w:proofErr w:type="gramEnd"/>
      <w:r w:rsidR="005A3C05">
        <w:rPr>
          <w:b/>
          <w:u w:val="single"/>
        </w:rPr>
        <w:t xml:space="preserve"> e 13ºsalário</w:t>
      </w:r>
      <w:r>
        <w:t xml:space="preserve">. Conforme análise das respectivas pastas foi constatado que a documentação encontra-se dentro da legalidade, sendo analisados as guias </w:t>
      </w:r>
      <w:proofErr w:type="gramStart"/>
      <w:r>
        <w:t xml:space="preserve">de </w:t>
      </w:r>
      <w:r w:rsidRPr="001B39B4">
        <w:t xml:space="preserve"> recolhimento</w:t>
      </w:r>
      <w:proofErr w:type="gramEnd"/>
      <w:r w:rsidRPr="001B39B4">
        <w:t xml:space="preserve"> previdenciário</w:t>
      </w:r>
      <w:r>
        <w:t xml:space="preserve"> da competência de  </w:t>
      </w:r>
      <w:proofErr w:type="spellStart"/>
      <w:r w:rsidR="005A3C05">
        <w:rPr>
          <w:b/>
        </w:rPr>
        <w:t>Nov</w:t>
      </w:r>
      <w:proofErr w:type="spellEnd"/>
      <w:r>
        <w:rPr>
          <w:b/>
        </w:rPr>
        <w:t>/2023</w:t>
      </w:r>
      <w:r w:rsidR="005A3C05">
        <w:rPr>
          <w:b/>
        </w:rPr>
        <w:t xml:space="preserve"> e</w:t>
      </w:r>
      <w:r w:rsidR="009308DA">
        <w:rPr>
          <w:b/>
        </w:rPr>
        <w:t xml:space="preserve"> do</w:t>
      </w:r>
      <w:r w:rsidR="005A3C05">
        <w:rPr>
          <w:b/>
        </w:rPr>
        <w:t xml:space="preserve"> 13ºsalário</w:t>
      </w:r>
      <w:r>
        <w:rPr>
          <w:b/>
        </w:rPr>
        <w:t xml:space="preserve"> </w:t>
      </w:r>
      <w:r>
        <w:t>com pagamento efetuado em</w:t>
      </w:r>
      <w:r w:rsidR="005A3C05">
        <w:t xml:space="preserve"> </w:t>
      </w:r>
      <w:r w:rsidR="005A3C05" w:rsidRPr="005A3C05">
        <w:rPr>
          <w:b/>
          <w:bCs/>
        </w:rPr>
        <w:t>Dezembro</w:t>
      </w:r>
      <w:r>
        <w:rPr>
          <w:b/>
        </w:rPr>
        <w:t>/2023</w:t>
      </w:r>
      <w:r w:rsidR="009308DA">
        <w:t>.</w:t>
      </w:r>
      <w:r w:rsidRPr="001B39B4">
        <w:t xml:space="preserve"> </w:t>
      </w:r>
      <w:r w:rsidR="009308DA">
        <w:t>A análise</w:t>
      </w:r>
      <w:r w:rsidRPr="001B39B4">
        <w:t xml:space="preserve"> foi </w:t>
      </w:r>
      <w:r w:rsidR="009308DA">
        <w:t xml:space="preserve">feita mediante a </w:t>
      </w:r>
      <w:r w:rsidRPr="001B39B4">
        <w:t xml:space="preserve">conferência </w:t>
      </w:r>
      <w:r>
        <w:t>d</w:t>
      </w:r>
      <w:r w:rsidRPr="001B39B4">
        <w:t>as guias:</w:t>
      </w:r>
      <w:r>
        <w:t xml:space="preserve"> Recolhimento de aposentados da Prefeitura </w:t>
      </w:r>
      <w:r w:rsidRPr="002926CF">
        <w:rPr>
          <w:b/>
        </w:rPr>
        <w:t>R$</w:t>
      </w:r>
      <w:r w:rsidR="005A3C05">
        <w:rPr>
          <w:b/>
          <w:bCs/>
        </w:rPr>
        <w:t>2.224,94</w:t>
      </w:r>
      <w:r>
        <w:rPr>
          <w:b/>
          <w:bCs/>
        </w:rPr>
        <w:t>,</w:t>
      </w:r>
      <w:r>
        <w:t xml:space="preserve"> </w:t>
      </w:r>
      <w:r w:rsidR="009308DA">
        <w:t>r</w:t>
      </w:r>
      <w:r>
        <w:t xml:space="preserve">ecolhimento de  aposentados do Guanhães-Prev. </w:t>
      </w:r>
      <w:r w:rsidRPr="00C07670">
        <w:rPr>
          <w:b/>
        </w:rPr>
        <w:t xml:space="preserve">R$ </w:t>
      </w:r>
      <w:r w:rsidR="005A3C05">
        <w:rPr>
          <w:b/>
        </w:rPr>
        <w:t>8.459,91</w:t>
      </w:r>
      <w:r w:rsidRPr="00684118">
        <w:rPr>
          <w:color w:val="FF0000"/>
        </w:rPr>
        <w:t>,</w:t>
      </w:r>
      <w:r>
        <w:t xml:space="preserve"> </w:t>
      </w:r>
      <w:r w:rsidR="009308DA">
        <w:t>r</w:t>
      </w:r>
      <w:r>
        <w:t xml:space="preserve">ecolhimento de servidores do Guanhães-Prev. </w:t>
      </w:r>
      <w:r w:rsidRPr="002926CF">
        <w:rPr>
          <w:b/>
        </w:rPr>
        <w:t xml:space="preserve">R$ </w:t>
      </w:r>
      <w:r w:rsidR="005A3C05">
        <w:rPr>
          <w:b/>
        </w:rPr>
        <w:t>14.691,72</w:t>
      </w:r>
      <w:r w:rsidRPr="002926CF">
        <w:rPr>
          <w:b/>
        </w:rPr>
        <w:t>,</w:t>
      </w:r>
      <w:r>
        <w:t xml:space="preserve"> </w:t>
      </w:r>
      <w:r w:rsidR="009308DA">
        <w:t>r</w:t>
      </w:r>
      <w:r>
        <w:t xml:space="preserve">ecolhimento de  servidores cedidos Sabinópolis </w:t>
      </w:r>
      <w:r w:rsidRPr="002926CF">
        <w:rPr>
          <w:b/>
        </w:rPr>
        <w:t xml:space="preserve">R$ </w:t>
      </w:r>
      <w:r w:rsidR="005A3C05">
        <w:rPr>
          <w:b/>
        </w:rPr>
        <w:t>7.153,49</w:t>
      </w:r>
      <w:r w:rsidRPr="002926CF">
        <w:rPr>
          <w:b/>
        </w:rPr>
        <w:t>,</w:t>
      </w:r>
      <w:r>
        <w:t xml:space="preserve"> </w:t>
      </w:r>
      <w:r w:rsidR="009308DA">
        <w:t>g</w:t>
      </w:r>
      <w:r>
        <w:t xml:space="preserve">uia dos parcelamentos da Prefeitura </w:t>
      </w:r>
      <w:r w:rsidRPr="002926CF">
        <w:rPr>
          <w:b/>
        </w:rPr>
        <w:t xml:space="preserve">R$ </w:t>
      </w:r>
      <w:r>
        <w:rPr>
          <w:b/>
        </w:rPr>
        <w:t>10.8</w:t>
      </w:r>
      <w:r w:rsidR="005A3C05">
        <w:rPr>
          <w:b/>
        </w:rPr>
        <w:t>94,89</w:t>
      </w:r>
      <w:r w:rsidRPr="002926CF">
        <w:rPr>
          <w:b/>
        </w:rPr>
        <w:t>,</w:t>
      </w:r>
      <w:r w:rsidRPr="00F13636">
        <w:t xml:space="preserve"> </w:t>
      </w:r>
      <w:r w:rsidR="009308DA">
        <w:t>g</w:t>
      </w:r>
      <w:r>
        <w:t xml:space="preserve">uia de parcelamento SAAE </w:t>
      </w:r>
      <w:r w:rsidRPr="002926CF">
        <w:rPr>
          <w:b/>
        </w:rPr>
        <w:t xml:space="preserve">R$ </w:t>
      </w:r>
      <w:r>
        <w:rPr>
          <w:b/>
        </w:rPr>
        <w:t>26.</w:t>
      </w:r>
      <w:r w:rsidR="005A3C05">
        <w:rPr>
          <w:b/>
        </w:rPr>
        <w:t>522,82</w:t>
      </w:r>
      <w:r>
        <w:rPr>
          <w:b/>
        </w:rPr>
        <w:t>,</w:t>
      </w:r>
      <w:r>
        <w:t xml:space="preserve"> </w:t>
      </w:r>
      <w:r w:rsidR="009308DA">
        <w:t>g</w:t>
      </w:r>
      <w:r>
        <w:t xml:space="preserve">uia de Recolhimento SAAE </w:t>
      </w:r>
      <w:r w:rsidRPr="002926CF">
        <w:rPr>
          <w:b/>
        </w:rPr>
        <w:t xml:space="preserve">R$ </w:t>
      </w:r>
      <w:r w:rsidR="005A3C05">
        <w:rPr>
          <w:b/>
        </w:rPr>
        <w:t>211.489,98</w:t>
      </w:r>
      <w:r>
        <w:t xml:space="preserve">, </w:t>
      </w:r>
      <w:r w:rsidR="009308DA">
        <w:t>g</w:t>
      </w:r>
      <w:r>
        <w:t xml:space="preserve">uia de recolhimento da Câmara </w:t>
      </w:r>
      <w:r w:rsidRPr="002926CF">
        <w:rPr>
          <w:b/>
        </w:rPr>
        <w:t>R</w:t>
      </w:r>
      <w:r>
        <w:rPr>
          <w:b/>
        </w:rPr>
        <w:t>$</w:t>
      </w:r>
      <w:r w:rsidR="005A3C05">
        <w:rPr>
          <w:b/>
        </w:rPr>
        <w:t>35.040,75</w:t>
      </w:r>
      <w:r w:rsidRPr="002926CF">
        <w:rPr>
          <w:b/>
        </w:rPr>
        <w:t>,</w:t>
      </w:r>
      <w:r>
        <w:rPr>
          <w:b/>
        </w:rPr>
        <w:t xml:space="preserve"> </w:t>
      </w:r>
      <w:r w:rsidR="009308DA">
        <w:t>g</w:t>
      </w:r>
      <w:r>
        <w:t xml:space="preserve">uia de Recolhimento Prefeitura/ Saúde/ Educação/Assistência Social (patronal e funcional)  </w:t>
      </w:r>
      <w:r w:rsidRPr="002926CF">
        <w:rPr>
          <w:b/>
        </w:rPr>
        <w:t>R$</w:t>
      </w:r>
      <w:r w:rsidR="005A3C05">
        <w:rPr>
          <w:b/>
        </w:rPr>
        <w:t>2.619.348,78</w:t>
      </w:r>
      <w:r>
        <w:rPr>
          <w:b/>
        </w:rPr>
        <w:t>.</w:t>
      </w:r>
      <w:r>
        <w:t xml:space="preserve"> Foi feita também a análise do balancete da receita/despesa e o demonstrativo do movimento numerário referente ao mês </w:t>
      </w:r>
      <w:proofErr w:type="gramStart"/>
      <w:r>
        <w:t xml:space="preserve">de </w:t>
      </w:r>
      <w:r w:rsidR="005A3C05">
        <w:rPr>
          <w:b/>
        </w:rPr>
        <w:t>Dez</w:t>
      </w:r>
      <w:r w:rsidRPr="002926CF">
        <w:rPr>
          <w:b/>
          <w:u w:val="single"/>
        </w:rPr>
        <w:t>/20</w:t>
      </w:r>
      <w:r>
        <w:rPr>
          <w:b/>
          <w:u w:val="single"/>
        </w:rPr>
        <w:t>23</w:t>
      </w:r>
      <w:proofErr w:type="gramEnd"/>
      <w:r w:rsidR="009308DA">
        <w:t>. A</w:t>
      </w:r>
      <w:r>
        <w:t xml:space="preserve"> </w:t>
      </w:r>
      <w:proofErr w:type="gramStart"/>
      <w:r>
        <w:t>receita  total</w:t>
      </w:r>
      <w:proofErr w:type="gramEnd"/>
      <w:r>
        <w:t xml:space="preserve"> no mês foi de </w:t>
      </w:r>
      <w:r w:rsidRPr="00C07670">
        <w:rPr>
          <w:b/>
        </w:rPr>
        <w:t>R$</w:t>
      </w:r>
      <w:r>
        <w:t xml:space="preserve"> </w:t>
      </w:r>
      <w:r w:rsidR="005A3C05">
        <w:rPr>
          <w:b/>
        </w:rPr>
        <w:t>4.857.408,19</w:t>
      </w:r>
      <w:r w:rsidRPr="009308DA">
        <w:rPr>
          <w:b/>
        </w:rPr>
        <w:t xml:space="preserve"> </w:t>
      </w:r>
      <w:r w:rsidR="009308DA" w:rsidRPr="009308DA">
        <w:rPr>
          <w:bCs/>
        </w:rPr>
        <w:t>e a</w:t>
      </w:r>
      <w:r w:rsidR="009308DA" w:rsidRPr="009308DA">
        <w:t xml:space="preserve"> </w:t>
      </w:r>
      <w:r w:rsidR="009308DA">
        <w:t>d</w:t>
      </w:r>
      <w:r>
        <w:t xml:space="preserve">espesa total </w:t>
      </w:r>
      <w:r w:rsidR="009308DA">
        <w:t>no valor de</w:t>
      </w:r>
      <w:r>
        <w:t xml:space="preserve"> </w:t>
      </w:r>
      <w:r w:rsidRPr="002926CF">
        <w:rPr>
          <w:b/>
        </w:rPr>
        <w:t>R$</w:t>
      </w:r>
      <w:r w:rsidR="005A3C05">
        <w:rPr>
          <w:b/>
        </w:rPr>
        <w:t>4.606.277,89</w:t>
      </w:r>
      <w:r w:rsidR="009308DA">
        <w:rPr>
          <w:b/>
        </w:rPr>
        <w:t>,</w:t>
      </w:r>
      <w:r>
        <w:rPr>
          <w:b/>
        </w:rPr>
        <w:t xml:space="preserve"> </w:t>
      </w:r>
      <w:r>
        <w:t xml:space="preserve">fechando  o Demonstrativo de Numerário em </w:t>
      </w:r>
      <w:r w:rsidRPr="00E73A26">
        <w:rPr>
          <w:b/>
        </w:rPr>
        <w:t xml:space="preserve">R$ </w:t>
      </w:r>
      <w:r>
        <w:rPr>
          <w:b/>
        </w:rPr>
        <w:t>51.</w:t>
      </w:r>
      <w:r w:rsidR="005A3C05">
        <w:rPr>
          <w:b/>
        </w:rPr>
        <w:t>607.469,73</w:t>
      </w:r>
      <w:r w:rsidR="000702F4">
        <w:rPr>
          <w:b/>
        </w:rPr>
        <w:t>.</w:t>
      </w:r>
      <w:r>
        <w:rPr>
          <w:b/>
        </w:rPr>
        <w:t xml:space="preserve"> </w:t>
      </w:r>
      <w:r w:rsidR="000702F4">
        <w:t>F</w:t>
      </w:r>
      <w:r w:rsidRPr="003349CD">
        <w:t>oi</w:t>
      </w:r>
      <w:r>
        <w:rPr>
          <w:b/>
        </w:rPr>
        <w:t xml:space="preserve"> </w:t>
      </w:r>
      <w:r>
        <w:t xml:space="preserve">observado que </w:t>
      </w:r>
      <w:proofErr w:type="gramStart"/>
      <w:r>
        <w:t xml:space="preserve">todas </w:t>
      </w:r>
      <w:r w:rsidRPr="003349CD">
        <w:t xml:space="preserve"> as</w:t>
      </w:r>
      <w:proofErr w:type="gramEnd"/>
      <w:r w:rsidRPr="003349CD">
        <w:t xml:space="preserve"> aplicações</w:t>
      </w:r>
      <w:r w:rsidR="000702F4">
        <w:t xml:space="preserve"> Financeiras em renda fixa e renda variável</w:t>
      </w:r>
      <w:r>
        <w:t xml:space="preserve"> encontram-se enquadrada de acordo com a </w:t>
      </w:r>
      <w:proofErr w:type="spellStart"/>
      <w:r>
        <w:t>politica</w:t>
      </w:r>
      <w:proofErr w:type="spellEnd"/>
      <w:r>
        <w:t xml:space="preserve"> de investimento de 202</w:t>
      </w:r>
      <w:r w:rsidR="000702F4">
        <w:t>3</w:t>
      </w:r>
      <w:r>
        <w:t xml:space="preserve">, sendo que na renda variável o saldo foi de </w:t>
      </w:r>
      <w:r w:rsidRPr="0012283D">
        <w:rPr>
          <w:b/>
        </w:rPr>
        <w:t>R$</w:t>
      </w:r>
      <w:r>
        <w:rPr>
          <w:b/>
        </w:rPr>
        <w:t>14.</w:t>
      </w:r>
      <w:r w:rsidR="000702F4">
        <w:rPr>
          <w:b/>
        </w:rPr>
        <w:t>814.962,62</w:t>
      </w:r>
      <w:r>
        <w:t xml:space="preserve"> e na renda fixa </w:t>
      </w:r>
      <w:r w:rsidRPr="003349CD">
        <w:t xml:space="preserve"> de </w:t>
      </w:r>
      <w:r>
        <w:rPr>
          <w:b/>
        </w:rPr>
        <w:t>R$3</w:t>
      </w:r>
      <w:r w:rsidR="00C27AD2">
        <w:rPr>
          <w:b/>
        </w:rPr>
        <w:t>6</w:t>
      </w:r>
      <w:r w:rsidR="000702F4">
        <w:rPr>
          <w:b/>
        </w:rPr>
        <w:t>.791.774,71</w:t>
      </w:r>
      <w:r w:rsidRPr="00F5044E">
        <w:rPr>
          <w:b/>
        </w:rPr>
        <w:t>.</w:t>
      </w:r>
      <w:r>
        <w:rPr>
          <w:b/>
        </w:rPr>
        <w:t xml:space="preserve"> </w:t>
      </w:r>
      <w:r w:rsidRPr="005A12F5">
        <w:rPr>
          <w:bCs/>
        </w:rPr>
        <w:t>Houve uma disponibilidade</w:t>
      </w:r>
      <w:r w:rsidR="000702F4">
        <w:rPr>
          <w:bCs/>
        </w:rPr>
        <w:t xml:space="preserve"> financeira</w:t>
      </w:r>
      <w:r w:rsidRPr="005A12F5">
        <w:rPr>
          <w:bCs/>
        </w:rPr>
        <w:t xml:space="preserve"> no valor</w:t>
      </w:r>
      <w:r>
        <w:rPr>
          <w:b/>
        </w:rPr>
        <w:t xml:space="preserve"> de R$</w:t>
      </w:r>
      <w:r w:rsidR="000702F4">
        <w:rPr>
          <w:b/>
        </w:rPr>
        <w:t>11,50</w:t>
      </w:r>
      <w:r>
        <w:rPr>
          <w:b/>
        </w:rPr>
        <w:t xml:space="preserve"> </w:t>
      </w:r>
      <w:r w:rsidR="00AD2A71">
        <w:rPr>
          <w:bCs/>
        </w:rPr>
        <w:t xml:space="preserve">e </w:t>
      </w:r>
      <w:proofErr w:type="gramStart"/>
      <w:r w:rsidR="000702F4">
        <w:rPr>
          <w:bCs/>
        </w:rPr>
        <w:t>uma</w:t>
      </w:r>
      <w:r w:rsidRPr="003713C2">
        <w:rPr>
          <w:bCs/>
        </w:rPr>
        <w:t xml:space="preserve"> </w:t>
      </w:r>
      <w:r>
        <w:rPr>
          <w:b/>
        </w:rPr>
        <w:t xml:space="preserve"> </w:t>
      </w:r>
      <w:r w:rsidRPr="003713C2">
        <w:rPr>
          <w:bCs/>
        </w:rPr>
        <w:t>conciliação</w:t>
      </w:r>
      <w:proofErr w:type="gramEnd"/>
      <w:r w:rsidR="000702F4">
        <w:rPr>
          <w:bCs/>
        </w:rPr>
        <w:t xml:space="preserve"> bancária</w:t>
      </w:r>
      <w:r>
        <w:rPr>
          <w:bCs/>
        </w:rPr>
        <w:t xml:space="preserve"> </w:t>
      </w:r>
      <w:r w:rsidR="000702F4">
        <w:rPr>
          <w:bCs/>
        </w:rPr>
        <w:t>n</w:t>
      </w:r>
      <w:r>
        <w:rPr>
          <w:bCs/>
        </w:rPr>
        <w:t xml:space="preserve">o valor de </w:t>
      </w:r>
      <w:r w:rsidRPr="003713C2">
        <w:rPr>
          <w:b/>
        </w:rPr>
        <w:t>R$</w:t>
      </w:r>
      <w:r w:rsidR="000702F4">
        <w:rPr>
          <w:b/>
        </w:rPr>
        <w:t>720,90</w:t>
      </w:r>
      <w:r w:rsidRPr="003713C2">
        <w:rPr>
          <w:b/>
        </w:rPr>
        <w:t>.</w:t>
      </w:r>
      <w:r>
        <w:rPr>
          <w:b/>
        </w:rPr>
        <w:t xml:space="preserve"> </w:t>
      </w:r>
      <w:r>
        <w:rPr>
          <w:bCs/>
        </w:rPr>
        <w:t xml:space="preserve">Foi analisado também o parecer do Comitê Investimentos do mês de </w:t>
      </w:r>
      <w:proofErr w:type="gramStart"/>
      <w:r w:rsidR="000702F4">
        <w:rPr>
          <w:b/>
        </w:rPr>
        <w:t>Dezembro</w:t>
      </w:r>
      <w:proofErr w:type="gramEnd"/>
      <w:r w:rsidRPr="006374B8">
        <w:rPr>
          <w:b/>
        </w:rPr>
        <w:t xml:space="preserve"> de 2023</w:t>
      </w:r>
      <w:r>
        <w:rPr>
          <w:bCs/>
        </w:rPr>
        <w:t xml:space="preserve"> em cumprimento ao item 3.2.6 do manual 3.3 do </w:t>
      </w:r>
      <w:proofErr w:type="spellStart"/>
      <w:r>
        <w:rPr>
          <w:bCs/>
        </w:rPr>
        <w:t>Pró.Gestão</w:t>
      </w:r>
      <w:proofErr w:type="spellEnd"/>
      <w:r>
        <w:rPr>
          <w:bCs/>
        </w:rPr>
        <w:t xml:space="preserve">. Foi apresentado os dados do fechamento do mês em análise. A carteira de investimentos do GUANHÃES-PREV está segregada entre os segmentos de renda fixa e renda variável e investimento estruturado, sendo </w:t>
      </w:r>
      <w:r>
        <w:rPr>
          <w:b/>
        </w:rPr>
        <w:t>7</w:t>
      </w:r>
      <w:r w:rsidR="000702F4">
        <w:rPr>
          <w:b/>
        </w:rPr>
        <w:t>1,29</w:t>
      </w:r>
      <w:r w:rsidRPr="006374B8">
        <w:rPr>
          <w:b/>
        </w:rPr>
        <w:t>% e 2</w:t>
      </w:r>
      <w:r w:rsidR="000702F4">
        <w:rPr>
          <w:b/>
        </w:rPr>
        <w:t>8,71</w:t>
      </w:r>
      <w:r w:rsidRPr="006374B8">
        <w:rPr>
          <w:b/>
        </w:rPr>
        <w:t>%</w:t>
      </w:r>
      <w:r>
        <w:rPr>
          <w:bCs/>
        </w:rPr>
        <w:t xml:space="preserve"> respectivamente, não ultrapassando o limite de </w:t>
      </w:r>
      <w:r w:rsidRPr="00165435">
        <w:rPr>
          <w:b/>
        </w:rPr>
        <w:t>35%</w:t>
      </w:r>
      <w:r>
        <w:rPr>
          <w:bCs/>
        </w:rPr>
        <w:t xml:space="preserve"> permitido pela Resolução CMN </w:t>
      </w:r>
      <w:r w:rsidRPr="00165435">
        <w:rPr>
          <w:b/>
        </w:rPr>
        <w:t>nº4.963/2021</w:t>
      </w:r>
      <w:r>
        <w:rPr>
          <w:bCs/>
        </w:rPr>
        <w:t xml:space="preserve"> para o segmento de renda variável aos RPPS que possuem a Certificação Institucional Pró-Ge</w:t>
      </w:r>
      <w:bookmarkStart w:id="0" w:name="_GoBack"/>
      <w:bookmarkEnd w:id="0"/>
      <w:r>
        <w:rPr>
          <w:bCs/>
        </w:rPr>
        <w:t xml:space="preserve">stão Nível I. No mês de referência, houve movimentações financeiras no seguimento de renda fixa, na importância de </w:t>
      </w:r>
      <w:r w:rsidRPr="006374B8">
        <w:rPr>
          <w:b/>
        </w:rPr>
        <w:t>R$</w:t>
      </w:r>
      <w:r w:rsidR="000702F4">
        <w:rPr>
          <w:b/>
        </w:rPr>
        <w:t>2.855.540,99</w:t>
      </w:r>
      <w:r>
        <w:rPr>
          <w:bCs/>
        </w:rPr>
        <w:t xml:space="preserve"> em aplicações e </w:t>
      </w:r>
      <w:r w:rsidRPr="006374B8">
        <w:rPr>
          <w:b/>
        </w:rPr>
        <w:t xml:space="preserve">R$ </w:t>
      </w:r>
      <w:r>
        <w:rPr>
          <w:b/>
        </w:rPr>
        <w:t>3.</w:t>
      </w:r>
      <w:r w:rsidR="000702F4">
        <w:rPr>
          <w:b/>
        </w:rPr>
        <w:t>633.176,69</w:t>
      </w:r>
      <w:r>
        <w:rPr>
          <w:bCs/>
        </w:rPr>
        <w:t xml:space="preserve"> em resgates, assim, obtivemos no mês um retorno positivo de </w:t>
      </w:r>
      <w:r w:rsidRPr="006374B8">
        <w:rPr>
          <w:b/>
        </w:rPr>
        <w:t xml:space="preserve">R$ </w:t>
      </w:r>
      <w:r w:rsidR="002F5DDF">
        <w:rPr>
          <w:b/>
        </w:rPr>
        <w:t>7.424.040,23</w:t>
      </w:r>
      <w:r>
        <w:rPr>
          <w:bCs/>
        </w:rPr>
        <w:t xml:space="preserve">, equivalente a </w:t>
      </w:r>
      <w:r>
        <w:rPr>
          <w:b/>
        </w:rPr>
        <w:t>1</w:t>
      </w:r>
      <w:r w:rsidR="002F5DDF">
        <w:rPr>
          <w:b/>
        </w:rPr>
        <w:t>6,42</w:t>
      </w:r>
      <w:r w:rsidRPr="00165435">
        <w:rPr>
          <w:b/>
        </w:rPr>
        <w:t>%</w:t>
      </w:r>
      <w:r>
        <w:rPr>
          <w:bCs/>
        </w:rPr>
        <w:t xml:space="preserve"> A </w:t>
      </w:r>
      <w:r>
        <w:rPr>
          <w:bCs/>
        </w:rPr>
        <w:lastRenderedPageBreak/>
        <w:t xml:space="preserve">meta de rentabilidade no mês representa </w:t>
      </w:r>
      <w:r w:rsidRPr="00C83704">
        <w:rPr>
          <w:b/>
        </w:rPr>
        <w:t>0,</w:t>
      </w:r>
      <w:r w:rsidR="002F5DDF">
        <w:rPr>
          <w:b/>
        </w:rPr>
        <w:t>94</w:t>
      </w:r>
      <w:r w:rsidRPr="00C83704">
        <w:rPr>
          <w:b/>
        </w:rPr>
        <w:t>%</w:t>
      </w:r>
      <w:r>
        <w:rPr>
          <w:bCs/>
        </w:rPr>
        <w:t xml:space="preserve"> contra </w:t>
      </w:r>
      <w:r>
        <w:rPr>
          <w:b/>
        </w:rPr>
        <w:t>2,</w:t>
      </w:r>
      <w:r w:rsidR="002F5DDF">
        <w:rPr>
          <w:b/>
        </w:rPr>
        <w:t>02</w:t>
      </w:r>
      <w:r>
        <w:rPr>
          <w:b/>
        </w:rPr>
        <w:t xml:space="preserve">% </w:t>
      </w:r>
      <w:proofErr w:type="spellStart"/>
      <w:r w:rsidRPr="003A428C">
        <w:rPr>
          <w:bCs/>
        </w:rPr>
        <w:t>obtido</w:t>
      </w:r>
      <w:r>
        <w:rPr>
          <w:bCs/>
        </w:rPr>
        <w:t>.O</w:t>
      </w:r>
      <w:proofErr w:type="spellEnd"/>
      <w:r>
        <w:rPr>
          <w:bCs/>
        </w:rPr>
        <w:t xml:space="preserve"> acumulado no exercício até o mês de </w:t>
      </w:r>
      <w:proofErr w:type="spellStart"/>
      <w:r>
        <w:rPr>
          <w:bCs/>
        </w:rPr>
        <w:t>referencia</w:t>
      </w:r>
      <w:proofErr w:type="spellEnd"/>
      <w:r>
        <w:rPr>
          <w:bCs/>
        </w:rPr>
        <w:t xml:space="preserve"> representa </w:t>
      </w:r>
      <w:r w:rsidRPr="003A428C">
        <w:rPr>
          <w:bCs/>
        </w:rPr>
        <w:t xml:space="preserve"> </w:t>
      </w:r>
      <w:r>
        <w:rPr>
          <w:bCs/>
        </w:rPr>
        <w:t xml:space="preserve"> </w:t>
      </w:r>
      <w:r w:rsidRPr="00165435">
        <w:rPr>
          <w:b/>
        </w:rPr>
        <w:t>1</w:t>
      </w:r>
      <w:r w:rsidR="002F5DDF">
        <w:rPr>
          <w:b/>
        </w:rPr>
        <w:t>6,42</w:t>
      </w:r>
      <w:r>
        <w:rPr>
          <w:b/>
        </w:rPr>
        <w:t xml:space="preserve">% contra </w:t>
      </w:r>
      <w:r w:rsidR="002F5DDF">
        <w:rPr>
          <w:b/>
        </w:rPr>
        <w:t>9,64</w:t>
      </w:r>
      <w:r>
        <w:rPr>
          <w:b/>
        </w:rPr>
        <w:t xml:space="preserve">% </w:t>
      </w:r>
      <w:r w:rsidRPr="00500098">
        <w:rPr>
          <w:bCs/>
        </w:rPr>
        <w:t>da meta de</w:t>
      </w:r>
      <w:r>
        <w:rPr>
          <w:b/>
        </w:rPr>
        <w:t xml:space="preserve"> </w:t>
      </w:r>
      <w:r w:rsidRPr="00500098">
        <w:rPr>
          <w:bCs/>
        </w:rPr>
        <w:t>rentabilidade</w:t>
      </w:r>
      <w:r>
        <w:rPr>
          <w:bCs/>
        </w:rPr>
        <w:t xml:space="preserve">. No mês anterior ao de referência, o Instituto apresentou um PL de </w:t>
      </w:r>
      <w:r w:rsidRPr="006374B8">
        <w:rPr>
          <w:b/>
        </w:rPr>
        <w:t xml:space="preserve">R$ </w:t>
      </w:r>
      <w:r w:rsidR="002F5DDF">
        <w:rPr>
          <w:b/>
        </w:rPr>
        <w:t>51.347.087,</w:t>
      </w:r>
      <w:proofErr w:type="gramStart"/>
      <w:r w:rsidR="002F5DDF">
        <w:rPr>
          <w:b/>
        </w:rPr>
        <w:t>07</w:t>
      </w:r>
      <w:r>
        <w:rPr>
          <w:b/>
        </w:rPr>
        <w:t xml:space="preserve"> </w:t>
      </w:r>
      <w:r>
        <w:rPr>
          <w:bCs/>
        </w:rPr>
        <w:t xml:space="preserve"> e</w:t>
      </w:r>
      <w:proofErr w:type="gramEnd"/>
      <w:r>
        <w:rPr>
          <w:bCs/>
        </w:rPr>
        <w:t xml:space="preserve"> no mês de </w:t>
      </w:r>
      <w:proofErr w:type="spellStart"/>
      <w:r w:rsidR="002F5DDF" w:rsidRPr="002F5DDF">
        <w:rPr>
          <w:bCs/>
        </w:rPr>
        <w:t>referencia</w:t>
      </w:r>
      <w:proofErr w:type="spellEnd"/>
      <w:r w:rsidRPr="00165435">
        <w:rPr>
          <w:b/>
        </w:rPr>
        <w:t>,</w:t>
      </w:r>
      <w:r>
        <w:rPr>
          <w:bCs/>
        </w:rPr>
        <w:t xml:space="preserve"> apresenta um PL de </w:t>
      </w:r>
      <w:r w:rsidRPr="006374B8">
        <w:rPr>
          <w:b/>
        </w:rPr>
        <w:t>R$</w:t>
      </w:r>
      <w:r>
        <w:rPr>
          <w:b/>
        </w:rPr>
        <w:t>5</w:t>
      </w:r>
      <w:r w:rsidR="002F5DDF">
        <w:rPr>
          <w:b/>
        </w:rPr>
        <w:t>1.606.737,33</w:t>
      </w:r>
      <w:r>
        <w:rPr>
          <w:bCs/>
        </w:rPr>
        <w:t xml:space="preserve"> o que representa uma valorização de </w:t>
      </w:r>
      <w:r w:rsidRPr="006374B8">
        <w:rPr>
          <w:b/>
        </w:rPr>
        <w:t>R$</w:t>
      </w:r>
      <w:r w:rsidR="002F5DDF">
        <w:rPr>
          <w:b/>
        </w:rPr>
        <w:t>258.935,54</w:t>
      </w:r>
      <w:r>
        <w:rPr>
          <w:b/>
        </w:rPr>
        <w:t xml:space="preserve">. </w:t>
      </w:r>
      <w:r>
        <w:rPr>
          <w:bCs/>
        </w:rPr>
        <w:t xml:space="preserve"> Os limites investidos respeitam as condições previstas na Resolução </w:t>
      </w:r>
      <w:r w:rsidRPr="00C87D3B">
        <w:rPr>
          <w:b/>
        </w:rPr>
        <w:t>4.963/21</w:t>
      </w:r>
      <w:r>
        <w:rPr>
          <w:bCs/>
        </w:rPr>
        <w:t xml:space="preserve"> em seus artigo7</w:t>
      </w:r>
      <w:r>
        <w:rPr>
          <w:bCs/>
          <w:sz w:val="26"/>
          <w:szCs w:val="24"/>
        </w:rPr>
        <w:t>º</w:t>
      </w:r>
      <w:r>
        <w:rPr>
          <w:bCs/>
          <w:sz w:val="26"/>
          <w:szCs w:val="24"/>
          <w:vertAlign w:val="subscript"/>
        </w:rPr>
        <w:t xml:space="preserve">§ </w:t>
      </w:r>
      <w:r>
        <w:rPr>
          <w:bCs/>
        </w:rPr>
        <w:t xml:space="preserve">7º e Artigo 8º § 3º para RPPS Certificado pelo Pró Gestão. No investimento por segmento podemos observar que houve desenquadramento no segmento de renda </w:t>
      </w:r>
      <w:proofErr w:type="spellStart"/>
      <w:proofErr w:type="gramStart"/>
      <w:r>
        <w:rPr>
          <w:bCs/>
        </w:rPr>
        <w:t>fixa</w:t>
      </w:r>
      <w:r w:rsidR="002F5DDF">
        <w:rPr>
          <w:bCs/>
        </w:rPr>
        <w:t>,em</w:t>
      </w:r>
      <w:proofErr w:type="spellEnd"/>
      <w:proofErr w:type="gramEnd"/>
      <w:r w:rsidR="002F5DDF">
        <w:rPr>
          <w:bCs/>
        </w:rPr>
        <w:t xml:space="preserve"> decorrência do resultado do fundo de investimento GGR PRIME I FIDC SÊNOR 1.</w:t>
      </w:r>
      <w:r>
        <w:rPr>
          <w:bCs/>
        </w:rPr>
        <w:t xml:space="preserve">  E segundo os limites da política de investimentos por Subsegmentos e por fundo de investimentos não houve desenquadramento. Quanto aos riscos atrelados a carteira de investimentos observamos que no mês de referência o risco de mercado é de </w:t>
      </w:r>
      <w:r>
        <w:rPr>
          <w:b/>
        </w:rPr>
        <w:t>2,</w:t>
      </w:r>
      <w:r w:rsidR="002F5DDF">
        <w:rPr>
          <w:b/>
        </w:rPr>
        <w:t>10</w:t>
      </w:r>
      <w:r>
        <w:rPr>
          <w:b/>
        </w:rPr>
        <w:t xml:space="preserve"> </w:t>
      </w:r>
      <w:r>
        <w:rPr>
          <w:bCs/>
        </w:rPr>
        <w:t xml:space="preserve">sendo </w:t>
      </w:r>
      <w:r>
        <w:rPr>
          <w:b/>
        </w:rPr>
        <w:t>0,</w:t>
      </w:r>
      <w:r w:rsidR="002F5DDF">
        <w:rPr>
          <w:b/>
        </w:rPr>
        <w:t>46</w:t>
      </w:r>
      <w:r w:rsidRPr="006374B8">
        <w:rPr>
          <w:b/>
        </w:rPr>
        <w:t>%</w:t>
      </w:r>
      <w:r>
        <w:rPr>
          <w:bCs/>
        </w:rPr>
        <w:t xml:space="preserve"> em renda fixa e </w:t>
      </w:r>
      <w:r w:rsidR="002F5DDF">
        <w:rPr>
          <w:b/>
        </w:rPr>
        <w:t>4,91</w:t>
      </w:r>
      <w:r w:rsidRPr="006374B8">
        <w:rPr>
          <w:b/>
        </w:rPr>
        <w:t>%</w:t>
      </w:r>
      <w:r>
        <w:rPr>
          <w:bCs/>
        </w:rPr>
        <w:t xml:space="preserve"> em renda variável. Possui fundo de investimento com ativos de créditos ou são fundos de crédito privado que se encontram enquadrados dentro das normas vigentes. A carteira do Instituto de investimentos </w:t>
      </w:r>
      <w:proofErr w:type="gramStart"/>
      <w:r>
        <w:rPr>
          <w:bCs/>
        </w:rPr>
        <w:t>possui  uma</w:t>
      </w:r>
      <w:proofErr w:type="gramEnd"/>
      <w:r>
        <w:rPr>
          <w:bCs/>
        </w:rPr>
        <w:t xml:space="preserve"> liquidez imediata de </w:t>
      </w:r>
      <w:r>
        <w:rPr>
          <w:b/>
        </w:rPr>
        <w:t>85,0</w:t>
      </w:r>
      <w:r w:rsidR="002F5DDF">
        <w:rPr>
          <w:b/>
        </w:rPr>
        <w:t>0</w:t>
      </w:r>
      <w:r w:rsidRPr="006374B8">
        <w:rPr>
          <w:b/>
        </w:rPr>
        <w:t xml:space="preserve">%. </w:t>
      </w:r>
      <w:r>
        <w:rPr>
          <w:bCs/>
        </w:rPr>
        <w:t>Após a análise do Parecer do Comitê de investimentos, foi aprovado por unanimidade.</w:t>
      </w:r>
      <w:r>
        <w:rPr>
          <w:b/>
        </w:rPr>
        <w:t xml:space="preserve">  </w:t>
      </w:r>
      <w:r>
        <w:t xml:space="preserve">Nada mais havendo a tratar os membros do conselho fiscal encerraram à reunião </w:t>
      </w:r>
      <w:r w:rsidRPr="00114A3D">
        <w:rPr>
          <w:b/>
        </w:rPr>
        <w:t xml:space="preserve">às </w:t>
      </w:r>
      <w:r>
        <w:rPr>
          <w:b/>
        </w:rPr>
        <w:t>1</w:t>
      </w:r>
      <w:r w:rsidR="002F5DDF">
        <w:rPr>
          <w:b/>
        </w:rPr>
        <w:t>1 hrs</w:t>
      </w:r>
      <w:r>
        <w:rPr>
          <w:b/>
        </w:rPr>
        <w:t>:</w:t>
      </w:r>
      <w:r w:rsidR="002F5DDF">
        <w:rPr>
          <w:b/>
        </w:rPr>
        <w:t>0</w:t>
      </w:r>
      <w:r>
        <w:rPr>
          <w:b/>
        </w:rPr>
        <w:t>0</w:t>
      </w:r>
      <w:r w:rsidR="002F5DDF">
        <w:rPr>
          <w:b/>
        </w:rPr>
        <w:t>min</w:t>
      </w:r>
      <w:r>
        <w:t xml:space="preserve"> e para constar eu, Rita de Cassia Pires Gonçalves Silva, Secretária do Conselho Fiscal, lavrei esta ata que após lida e aprovada, será assinada por todos. Guanhães/MG, </w:t>
      </w:r>
      <w:r w:rsidR="002F5DDF">
        <w:rPr>
          <w:b/>
        </w:rPr>
        <w:t>31</w:t>
      </w:r>
      <w:r>
        <w:rPr>
          <w:b/>
        </w:rPr>
        <w:t xml:space="preserve"> de </w:t>
      </w:r>
      <w:proofErr w:type="gramStart"/>
      <w:r w:rsidR="002F5DDF">
        <w:rPr>
          <w:b/>
        </w:rPr>
        <w:t>Janeiro</w:t>
      </w:r>
      <w:proofErr w:type="gramEnd"/>
      <w:r>
        <w:rPr>
          <w:b/>
        </w:rPr>
        <w:t xml:space="preserve"> </w:t>
      </w:r>
      <w:r w:rsidRPr="00C07670">
        <w:rPr>
          <w:b/>
        </w:rPr>
        <w:t>de 20</w:t>
      </w:r>
      <w:r>
        <w:rPr>
          <w:b/>
        </w:rPr>
        <w:t>2</w:t>
      </w:r>
      <w:r w:rsidR="002F5DDF">
        <w:rPr>
          <w:b/>
        </w:rPr>
        <w:t>4</w:t>
      </w:r>
      <w:r>
        <w:rPr>
          <w:b/>
        </w:rPr>
        <w:t>.</w:t>
      </w:r>
    </w:p>
    <w:p w14:paraId="447C103C" w14:textId="77777777" w:rsidR="00D755E1" w:rsidRDefault="00D755E1" w:rsidP="00D755E1"/>
    <w:p w14:paraId="6687A922" w14:textId="77777777" w:rsidR="00D755E1" w:rsidRDefault="00D755E1" w:rsidP="00D755E1">
      <w:r>
        <w:t>______________________________                      _______________________________</w:t>
      </w:r>
    </w:p>
    <w:p w14:paraId="7D70674C" w14:textId="77777777" w:rsidR="00D755E1" w:rsidRDefault="00D755E1" w:rsidP="00D755E1">
      <w:pPr>
        <w:spacing w:after="0"/>
      </w:pPr>
      <w:r>
        <w:t xml:space="preserve">     Marli Fátima de Almeida Silva</w:t>
      </w:r>
      <w:r>
        <w:tab/>
      </w:r>
      <w:r>
        <w:tab/>
        <w:t xml:space="preserve">                   Rita de Cássia Pires Gonçalves Silva</w:t>
      </w:r>
    </w:p>
    <w:p w14:paraId="5C37C8AB" w14:textId="77777777" w:rsidR="00D755E1" w:rsidRDefault="00D755E1" w:rsidP="00D755E1">
      <w:r>
        <w:t xml:space="preserve">     Presidente do Conselho Fiscal                                   Secretária do Conselho Fiscal</w:t>
      </w:r>
    </w:p>
    <w:p w14:paraId="631A1DEA" w14:textId="77777777" w:rsidR="00D755E1" w:rsidRDefault="00D755E1" w:rsidP="00D755E1"/>
    <w:p w14:paraId="7BFA7305" w14:textId="77777777" w:rsidR="00D755E1" w:rsidRDefault="00D755E1" w:rsidP="00D755E1"/>
    <w:p w14:paraId="521B7EED" w14:textId="77777777" w:rsidR="00D755E1" w:rsidRDefault="00D755E1" w:rsidP="00D755E1">
      <w:pPr>
        <w:spacing w:after="0"/>
        <w:jc w:val="center"/>
      </w:pPr>
      <w:r>
        <w:t>_______________________________</w:t>
      </w:r>
    </w:p>
    <w:p w14:paraId="03E12A89" w14:textId="77777777" w:rsidR="00D755E1" w:rsidRDefault="00D755E1" w:rsidP="00D755E1">
      <w:pPr>
        <w:spacing w:after="0"/>
        <w:jc w:val="center"/>
      </w:pPr>
      <w:r>
        <w:t>Ana Paula Oliveira</w:t>
      </w:r>
    </w:p>
    <w:p w14:paraId="308827D3" w14:textId="1B8A6B70" w:rsidR="004E344D" w:rsidRDefault="00D755E1" w:rsidP="00D755E1">
      <w:pPr>
        <w:spacing w:after="0"/>
        <w:jc w:val="center"/>
      </w:pPr>
      <w:r>
        <w:t>Membro do Conselho Fiscal</w:t>
      </w:r>
    </w:p>
    <w:sectPr w:rsidR="004E344D" w:rsidSect="00BC568D">
      <w:headerReference w:type="default" r:id="rId7"/>
      <w:pgSz w:w="11906" w:h="16838"/>
      <w:pgMar w:top="425" w:right="1134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C9812A8" w14:textId="77777777" w:rsidR="00A83BC4" w:rsidRDefault="00A83BC4" w:rsidP="002229C6">
      <w:pPr>
        <w:spacing w:after="0" w:line="240" w:lineRule="auto"/>
      </w:pPr>
      <w:r>
        <w:separator/>
      </w:r>
    </w:p>
  </w:endnote>
  <w:endnote w:type="continuationSeparator" w:id="0">
    <w:p w14:paraId="16C2E808" w14:textId="77777777" w:rsidR="00A83BC4" w:rsidRDefault="00A83BC4" w:rsidP="002229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24590C5" w14:textId="77777777" w:rsidR="00A83BC4" w:rsidRDefault="00A83BC4" w:rsidP="002229C6">
      <w:pPr>
        <w:spacing w:after="0" w:line="240" w:lineRule="auto"/>
      </w:pPr>
      <w:r>
        <w:separator/>
      </w:r>
    </w:p>
  </w:footnote>
  <w:footnote w:type="continuationSeparator" w:id="0">
    <w:p w14:paraId="62C63149" w14:textId="77777777" w:rsidR="00A83BC4" w:rsidRDefault="00A83BC4" w:rsidP="002229C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3F7D8E3" w14:textId="77777777" w:rsidR="002229C6" w:rsidRDefault="002229C6" w:rsidP="002229C6">
    <w:pPr>
      <w:ind w:left="3119" w:hanging="425"/>
      <w:jc w:val="center"/>
    </w:pPr>
    <w:r w:rsidRPr="002229C6">
      <w:rPr>
        <w:noProof/>
        <w:sz w:val="22"/>
        <w:lang w:eastAsia="pt-BR"/>
      </w:rPr>
      <w:drawing>
        <wp:anchor distT="0" distB="0" distL="114300" distR="114300" simplePos="0" relativeHeight="251659264" behindDoc="1" locked="0" layoutInCell="1" allowOverlap="1" wp14:anchorId="36486FB5" wp14:editId="13F2342B">
          <wp:simplePos x="0" y="0"/>
          <wp:positionH relativeFrom="column">
            <wp:posOffset>367665</wp:posOffset>
          </wp:positionH>
          <wp:positionV relativeFrom="paragraph">
            <wp:posOffset>7620</wp:posOffset>
          </wp:positionV>
          <wp:extent cx="1524000" cy="561975"/>
          <wp:effectExtent l="0" t="0" r="0" b="9525"/>
          <wp:wrapNone/>
          <wp:docPr id="2036547160" name="Imagem 1" descr="Descrição: Sem títul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Sem título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2480"/>
                  <a:stretch>
                    <a:fillRect/>
                  </a:stretch>
                </pic:blipFill>
                <pic:spPr bwMode="auto">
                  <a:xfrm>
                    <a:off x="0" y="0"/>
                    <a:ext cx="1524000" cy="5619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bookmarkStart w:id="1" w:name="_Hlk126065799"/>
    <w:r w:rsidRPr="002229C6">
      <w:rPr>
        <w:b/>
        <w:sz w:val="22"/>
      </w:rPr>
      <w:t xml:space="preserve"> </w:t>
    </w:r>
    <w:r w:rsidRPr="002229C6">
      <w:rPr>
        <w:b/>
        <w:i/>
        <w:iCs/>
        <w:sz w:val="22"/>
        <w:u w:val="single"/>
      </w:rPr>
      <w:t xml:space="preserve">INSTITUTO DE PREVIDÊNCIA DOS SERVIDORES PÚBLICOS   </w:t>
    </w:r>
    <w:r w:rsidRPr="002229C6">
      <w:rPr>
        <w:b/>
        <w:i/>
        <w:iCs/>
        <w:sz w:val="22"/>
        <w:u w:val="single"/>
      </w:rPr>
      <w:br/>
      <w:t>DO MUNICÍPIO DE GUANHÃES</w:t>
    </w:r>
    <w:r w:rsidRPr="002229C6">
      <w:rPr>
        <w:b/>
        <w:i/>
        <w:iCs/>
        <w:sz w:val="22"/>
      </w:rPr>
      <w:t>-</w:t>
    </w:r>
    <w:r w:rsidRPr="002229C6">
      <w:rPr>
        <w:b/>
        <w:i/>
        <w:iCs/>
        <w:sz w:val="22"/>
        <w:u w:val="single"/>
      </w:rPr>
      <w:t>GUANHÃESPREV</w:t>
    </w:r>
    <w:r>
      <w:rPr>
        <w:b/>
        <w:i/>
        <w:iCs/>
        <w:szCs w:val="24"/>
        <w:u w:val="single"/>
      </w:rPr>
      <w:br/>
    </w:r>
    <w:r w:rsidRPr="002229C6">
      <w:rPr>
        <w:b/>
        <w:i/>
        <w:iCs/>
        <w:sz w:val="22"/>
        <w:u w:val="single"/>
      </w:rPr>
      <w:t>CNPJ: 05.518.895/0001-74</w:t>
    </w:r>
    <w:bookmarkEnd w:id="1"/>
  </w:p>
  <w:p w14:paraId="290FC79F" w14:textId="77777777" w:rsidR="002229C6" w:rsidRDefault="002229C6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activeWritingStyle w:appName="MSWord" w:lang="pt-BR" w:vendorID="64" w:dllVersion="6" w:nlCheck="1" w:checkStyle="0"/>
  <w:activeWritingStyle w:appName="MSWord" w:lang="pt-BR" w:vendorID="64" w:dllVersion="4096" w:nlCheck="1" w:checkStyle="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6065"/>
    <w:rsid w:val="000064E8"/>
    <w:rsid w:val="000148A0"/>
    <w:rsid w:val="00020698"/>
    <w:rsid w:val="00044F27"/>
    <w:rsid w:val="00044F32"/>
    <w:rsid w:val="000557E0"/>
    <w:rsid w:val="000702F4"/>
    <w:rsid w:val="000720FF"/>
    <w:rsid w:val="0008238F"/>
    <w:rsid w:val="00083A19"/>
    <w:rsid w:val="00085997"/>
    <w:rsid w:val="000A290A"/>
    <w:rsid w:val="000B531E"/>
    <w:rsid w:val="000B5907"/>
    <w:rsid w:val="000B7248"/>
    <w:rsid w:val="000C494C"/>
    <w:rsid w:val="000C7AC3"/>
    <w:rsid w:val="000D2115"/>
    <w:rsid w:val="000D412B"/>
    <w:rsid w:val="000D6B18"/>
    <w:rsid w:val="000E5A42"/>
    <w:rsid w:val="000F06F2"/>
    <w:rsid w:val="000F1676"/>
    <w:rsid w:val="000F6784"/>
    <w:rsid w:val="001027FC"/>
    <w:rsid w:val="00113D85"/>
    <w:rsid w:val="00114A3D"/>
    <w:rsid w:val="00115C36"/>
    <w:rsid w:val="0012283D"/>
    <w:rsid w:val="001363F2"/>
    <w:rsid w:val="0014478A"/>
    <w:rsid w:val="00151287"/>
    <w:rsid w:val="00161A37"/>
    <w:rsid w:val="00165435"/>
    <w:rsid w:val="001666C9"/>
    <w:rsid w:val="00172BFB"/>
    <w:rsid w:val="00181EEB"/>
    <w:rsid w:val="001B268E"/>
    <w:rsid w:val="001B39B4"/>
    <w:rsid w:val="001C38C9"/>
    <w:rsid w:val="001D1C5E"/>
    <w:rsid w:val="001D35A4"/>
    <w:rsid w:val="001E5F05"/>
    <w:rsid w:val="001F1988"/>
    <w:rsid w:val="001F1C1A"/>
    <w:rsid w:val="00207A4F"/>
    <w:rsid w:val="00210A47"/>
    <w:rsid w:val="00213A58"/>
    <w:rsid w:val="00214D79"/>
    <w:rsid w:val="002152C6"/>
    <w:rsid w:val="00217AB0"/>
    <w:rsid w:val="00220E1A"/>
    <w:rsid w:val="00222086"/>
    <w:rsid w:val="002229C6"/>
    <w:rsid w:val="00227B5A"/>
    <w:rsid w:val="002367A4"/>
    <w:rsid w:val="002407DC"/>
    <w:rsid w:val="00242EFC"/>
    <w:rsid w:val="00243205"/>
    <w:rsid w:val="00244D48"/>
    <w:rsid w:val="002730B8"/>
    <w:rsid w:val="00273A99"/>
    <w:rsid w:val="00284889"/>
    <w:rsid w:val="002926CF"/>
    <w:rsid w:val="00292AC0"/>
    <w:rsid w:val="002974FE"/>
    <w:rsid w:val="002C32B1"/>
    <w:rsid w:val="002C7FB2"/>
    <w:rsid w:val="002D15C7"/>
    <w:rsid w:val="002D2C75"/>
    <w:rsid w:val="002F5DDF"/>
    <w:rsid w:val="00306A47"/>
    <w:rsid w:val="00306E7F"/>
    <w:rsid w:val="003144AA"/>
    <w:rsid w:val="0031589E"/>
    <w:rsid w:val="00315F77"/>
    <w:rsid w:val="003231BD"/>
    <w:rsid w:val="003247B1"/>
    <w:rsid w:val="003349CD"/>
    <w:rsid w:val="003372D8"/>
    <w:rsid w:val="00344735"/>
    <w:rsid w:val="00350524"/>
    <w:rsid w:val="00365913"/>
    <w:rsid w:val="003713C2"/>
    <w:rsid w:val="00382C00"/>
    <w:rsid w:val="00386065"/>
    <w:rsid w:val="0039570F"/>
    <w:rsid w:val="003A08CF"/>
    <w:rsid w:val="003A407E"/>
    <w:rsid w:val="003A428C"/>
    <w:rsid w:val="003B70F5"/>
    <w:rsid w:val="003C465C"/>
    <w:rsid w:val="003E4DE8"/>
    <w:rsid w:val="003F4ADD"/>
    <w:rsid w:val="003F64F0"/>
    <w:rsid w:val="003F7827"/>
    <w:rsid w:val="00404268"/>
    <w:rsid w:val="00407729"/>
    <w:rsid w:val="00411337"/>
    <w:rsid w:val="00411B49"/>
    <w:rsid w:val="0042146B"/>
    <w:rsid w:val="00430A70"/>
    <w:rsid w:val="00434EC0"/>
    <w:rsid w:val="0043609E"/>
    <w:rsid w:val="00444DB8"/>
    <w:rsid w:val="0045309C"/>
    <w:rsid w:val="00453A5D"/>
    <w:rsid w:val="004624E2"/>
    <w:rsid w:val="00485EC5"/>
    <w:rsid w:val="004960BA"/>
    <w:rsid w:val="004A590E"/>
    <w:rsid w:val="004A7C2B"/>
    <w:rsid w:val="004B50C4"/>
    <w:rsid w:val="004C4B44"/>
    <w:rsid w:val="004D40EA"/>
    <w:rsid w:val="004E344D"/>
    <w:rsid w:val="004F1476"/>
    <w:rsid w:val="00500098"/>
    <w:rsid w:val="0050041D"/>
    <w:rsid w:val="00500B51"/>
    <w:rsid w:val="005010B1"/>
    <w:rsid w:val="0050684B"/>
    <w:rsid w:val="00511782"/>
    <w:rsid w:val="005211CE"/>
    <w:rsid w:val="00524BF3"/>
    <w:rsid w:val="0053085B"/>
    <w:rsid w:val="00534902"/>
    <w:rsid w:val="005366EC"/>
    <w:rsid w:val="00536E73"/>
    <w:rsid w:val="005427DD"/>
    <w:rsid w:val="005437CD"/>
    <w:rsid w:val="005549A1"/>
    <w:rsid w:val="00561384"/>
    <w:rsid w:val="00564BE9"/>
    <w:rsid w:val="00570606"/>
    <w:rsid w:val="00576E5E"/>
    <w:rsid w:val="00590844"/>
    <w:rsid w:val="0059689A"/>
    <w:rsid w:val="0059704B"/>
    <w:rsid w:val="005A12F5"/>
    <w:rsid w:val="005A3C05"/>
    <w:rsid w:val="005B05DB"/>
    <w:rsid w:val="005B1886"/>
    <w:rsid w:val="005B577D"/>
    <w:rsid w:val="005D1699"/>
    <w:rsid w:val="005D4D5D"/>
    <w:rsid w:val="005E3177"/>
    <w:rsid w:val="005E4F0A"/>
    <w:rsid w:val="005F0727"/>
    <w:rsid w:val="005F1906"/>
    <w:rsid w:val="00601AD4"/>
    <w:rsid w:val="00604B00"/>
    <w:rsid w:val="00612531"/>
    <w:rsid w:val="006237E9"/>
    <w:rsid w:val="006374B8"/>
    <w:rsid w:val="006415A4"/>
    <w:rsid w:val="00644240"/>
    <w:rsid w:val="00644926"/>
    <w:rsid w:val="006546AD"/>
    <w:rsid w:val="00660E7B"/>
    <w:rsid w:val="00662179"/>
    <w:rsid w:val="00663AAF"/>
    <w:rsid w:val="00663F08"/>
    <w:rsid w:val="00664E52"/>
    <w:rsid w:val="00666CF2"/>
    <w:rsid w:val="00670EE8"/>
    <w:rsid w:val="006826FF"/>
    <w:rsid w:val="00684118"/>
    <w:rsid w:val="006906B1"/>
    <w:rsid w:val="006A2B34"/>
    <w:rsid w:val="006A4EE1"/>
    <w:rsid w:val="006A7143"/>
    <w:rsid w:val="006B41F7"/>
    <w:rsid w:val="006E2F3C"/>
    <w:rsid w:val="00705917"/>
    <w:rsid w:val="00715075"/>
    <w:rsid w:val="00722533"/>
    <w:rsid w:val="0073432E"/>
    <w:rsid w:val="0073435E"/>
    <w:rsid w:val="007548F5"/>
    <w:rsid w:val="007560CF"/>
    <w:rsid w:val="00771121"/>
    <w:rsid w:val="00772310"/>
    <w:rsid w:val="007829C0"/>
    <w:rsid w:val="00783FA0"/>
    <w:rsid w:val="00797EA5"/>
    <w:rsid w:val="007A5252"/>
    <w:rsid w:val="007B1737"/>
    <w:rsid w:val="007F0EF6"/>
    <w:rsid w:val="00811385"/>
    <w:rsid w:val="00813835"/>
    <w:rsid w:val="00814B3E"/>
    <w:rsid w:val="0082402F"/>
    <w:rsid w:val="008240D4"/>
    <w:rsid w:val="00836CFD"/>
    <w:rsid w:val="008370C8"/>
    <w:rsid w:val="008425DF"/>
    <w:rsid w:val="00852AD7"/>
    <w:rsid w:val="0086031C"/>
    <w:rsid w:val="00862B98"/>
    <w:rsid w:val="008734D0"/>
    <w:rsid w:val="008750F4"/>
    <w:rsid w:val="008901B8"/>
    <w:rsid w:val="008922DF"/>
    <w:rsid w:val="008930F3"/>
    <w:rsid w:val="00894609"/>
    <w:rsid w:val="00896914"/>
    <w:rsid w:val="008A0B1D"/>
    <w:rsid w:val="008A0D9B"/>
    <w:rsid w:val="008A312B"/>
    <w:rsid w:val="008A7487"/>
    <w:rsid w:val="008B0154"/>
    <w:rsid w:val="008C20CB"/>
    <w:rsid w:val="008C4D3A"/>
    <w:rsid w:val="008D260D"/>
    <w:rsid w:val="008F1D82"/>
    <w:rsid w:val="008F2146"/>
    <w:rsid w:val="0090470F"/>
    <w:rsid w:val="00910043"/>
    <w:rsid w:val="00911BFB"/>
    <w:rsid w:val="009138D7"/>
    <w:rsid w:val="00921CA6"/>
    <w:rsid w:val="00926A4E"/>
    <w:rsid w:val="009308DA"/>
    <w:rsid w:val="00932EE6"/>
    <w:rsid w:val="009436FA"/>
    <w:rsid w:val="009437E6"/>
    <w:rsid w:val="009438FB"/>
    <w:rsid w:val="00951E51"/>
    <w:rsid w:val="00966626"/>
    <w:rsid w:val="0097278D"/>
    <w:rsid w:val="00973840"/>
    <w:rsid w:val="00975628"/>
    <w:rsid w:val="009848E1"/>
    <w:rsid w:val="00991965"/>
    <w:rsid w:val="00991AAF"/>
    <w:rsid w:val="0099393E"/>
    <w:rsid w:val="009963DF"/>
    <w:rsid w:val="009B271B"/>
    <w:rsid w:val="009C211D"/>
    <w:rsid w:val="009C4929"/>
    <w:rsid w:val="009C703C"/>
    <w:rsid w:val="009D2A25"/>
    <w:rsid w:val="009D4964"/>
    <w:rsid w:val="009E1027"/>
    <w:rsid w:val="009E2879"/>
    <w:rsid w:val="00A00948"/>
    <w:rsid w:val="00A277E4"/>
    <w:rsid w:val="00A3012D"/>
    <w:rsid w:val="00A643CD"/>
    <w:rsid w:val="00A83BC4"/>
    <w:rsid w:val="00A83DC9"/>
    <w:rsid w:val="00A84AAC"/>
    <w:rsid w:val="00A87053"/>
    <w:rsid w:val="00A959C7"/>
    <w:rsid w:val="00A9746C"/>
    <w:rsid w:val="00AB1B92"/>
    <w:rsid w:val="00AC054F"/>
    <w:rsid w:val="00AC6BA2"/>
    <w:rsid w:val="00AC6E84"/>
    <w:rsid w:val="00AD21FA"/>
    <w:rsid w:val="00AD2A71"/>
    <w:rsid w:val="00AD2DE7"/>
    <w:rsid w:val="00AD4A5F"/>
    <w:rsid w:val="00AE38A6"/>
    <w:rsid w:val="00AF32E6"/>
    <w:rsid w:val="00B11060"/>
    <w:rsid w:val="00B1481A"/>
    <w:rsid w:val="00B1493F"/>
    <w:rsid w:val="00B209DA"/>
    <w:rsid w:val="00B23B3D"/>
    <w:rsid w:val="00B32E11"/>
    <w:rsid w:val="00B60138"/>
    <w:rsid w:val="00B67164"/>
    <w:rsid w:val="00B76AC6"/>
    <w:rsid w:val="00B927C7"/>
    <w:rsid w:val="00B92E51"/>
    <w:rsid w:val="00BB10AC"/>
    <w:rsid w:val="00BB2A58"/>
    <w:rsid w:val="00BC1D50"/>
    <w:rsid w:val="00BC4FE4"/>
    <w:rsid w:val="00BC568D"/>
    <w:rsid w:val="00BD12A4"/>
    <w:rsid w:val="00BD13A0"/>
    <w:rsid w:val="00BD2660"/>
    <w:rsid w:val="00BE262E"/>
    <w:rsid w:val="00BE5F98"/>
    <w:rsid w:val="00BF7584"/>
    <w:rsid w:val="00C07670"/>
    <w:rsid w:val="00C1522E"/>
    <w:rsid w:val="00C16883"/>
    <w:rsid w:val="00C265FA"/>
    <w:rsid w:val="00C27AD2"/>
    <w:rsid w:val="00C31ED7"/>
    <w:rsid w:val="00C3709D"/>
    <w:rsid w:val="00C3749C"/>
    <w:rsid w:val="00C450E8"/>
    <w:rsid w:val="00C45246"/>
    <w:rsid w:val="00C57D82"/>
    <w:rsid w:val="00C71B98"/>
    <w:rsid w:val="00C760DC"/>
    <w:rsid w:val="00C8307F"/>
    <w:rsid w:val="00C83704"/>
    <w:rsid w:val="00C84C60"/>
    <w:rsid w:val="00C87D3B"/>
    <w:rsid w:val="00CA3EC4"/>
    <w:rsid w:val="00CB0FE5"/>
    <w:rsid w:val="00CB315F"/>
    <w:rsid w:val="00CC4E43"/>
    <w:rsid w:val="00CC721D"/>
    <w:rsid w:val="00CD3769"/>
    <w:rsid w:val="00CD61BE"/>
    <w:rsid w:val="00CF48A0"/>
    <w:rsid w:val="00D01131"/>
    <w:rsid w:val="00D0412D"/>
    <w:rsid w:val="00D42A1F"/>
    <w:rsid w:val="00D60BCF"/>
    <w:rsid w:val="00D72D4C"/>
    <w:rsid w:val="00D755E1"/>
    <w:rsid w:val="00D81868"/>
    <w:rsid w:val="00D87DCD"/>
    <w:rsid w:val="00D930DB"/>
    <w:rsid w:val="00D94688"/>
    <w:rsid w:val="00DA02CE"/>
    <w:rsid w:val="00DA1C84"/>
    <w:rsid w:val="00DA3469"/>
    <w:rsid w:val="00DA35C6"/>
    <w:rsid w:val="00DB0AF3"/>
    <w:rsid w:val="00DB22B7"/>
    <w:rsid w:val="00DB443B"/>
    <w:rsid w:val="00DB544D"/>
    <w:rsid w:val="00DB72BA"/>
    <w:rsid w:val="00DD32CA"/>
    <w:rsid w:val="00DD5AE2"/>
    <w:rsid w:val="00DD621F"/>
    <w:rsid w:val="00DE1B87"/>
    <w:rsid w:val="00DE73D3"/>
    <w:rsid w:val="00E0124C"/>
    <w:rsid w:val="00E074F0"/>
    <w:rsid w:val="00E13AB5"/>
    <w:rsid w:val="00E32E7D"/>
    <w:rsid w:val="00E369D9"/>
    <w:rsid w:val="00E52705"/>
    <w:rsid w:val="00E5367B"/>
    <w:rsid w:val="00E72CBA"/>
    <w:rsid w:val="00E73A26"/>
    <w:rsid w:val="00E80D1F"/>
    <w:rsid w:val="00E8503B"/>
    <w:rsid w:val="00E95FEE"/>
    <w:rsid w:val="00EA1F84"/>
    <w:rsid w:val="00EA673D"/>
    <w:rsid w:val="00EA7F8A"/>
    <w:rsid w:val="00EC0D22"/>
    <w:rsid w:val="00EC4C67"/>
    <w:rsid w:val="00EC5C2A"/>
    <w:rsid w:val="00EC66CF"/>
    <w:rsid w:val="00ED1CBC"/>
    <w:rsid w:val="00ED350D"/>
    <w:rsid w:val="00ED65DC"/>
    <w:rsid w:val="00EE465F"/>
    <w:rsid w:val="00EF026F"/>
    <w:rsid w:val="00F11369"/>
    <w:rsid w:val="00F13636"/>
    <w:rsid w:val="00F23D0D"/>
    <w:rsid w:val="00F266DD"/>
    <w:rsid w:val="00F338D4"/>
    <w:rsid w:val="00F407F4"/>
    <w:rsid w:val="00F4223F"/>
    <w:rsid w:val="00F4406E"/>
    <w:rsid w:val="00F5044E"/>
    <w:rsid w:val="00F71D47"/>
    <w:rsid w:val="00F73EBC"/>
    <w:rsid w:val="00F74BDA"/>
    <w:rsid w:val="00F84E8A"/>
    <w:rsid w:val="00FA708B"/>
    <w:rsid w:val="00FA7D77"/>
    <w:rsid w:val="00FD0A65"/>
    <w:rsid w:val="00FD6C15"/>
    <w:rsid w:val="00FF4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B813930"/>
  <w15:docId w15:val="{7F1E873A-04EE-4428-A477-A2AFB03EB1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Theme="minorHAnsi" w:hAnsi="Arial" w:cstheme="minorBidi"/>
        <w:sz w:val="24"/>
        <w:szCs w:val="22"/>
        <w:lang w:val="pt-BR" w:eastAsia="en-US" w:bidi="ar-SA"/>
      </w:rPr>
    </w:rPrDefault>
    <w:pPrDefault>
      <w:pPr>
        <w:spacing w:after="200" w:line="36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6065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306E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06E7F"/>
    <w:rPr>
      <w:rFonts w:ascii="Segoe UI" w:hAnsi="Segoe UI" w:cs="Segoe UI"/>
      <w:sz w:val="18"/>
      <w:szCs w:val="18"/>
    </w:rPr>
  </w:style>
  <w:style w:type="paragraph" w:styleId="Cabealho">
    <w:name w:val="header"/>
    <w:basedOn w:val="Normal"/>
    <w:link w:val="CabealhoChar"/>
    <w:uiPriority w:val="99"/>
    <w:unhideWhenUsed/>
    <w:rsid w:val="002229C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229C6"/>
  </w:style>
  <w:style w:type="paragraph" w:styleId="Rodap">
    <w:name w:val="footer"/>
    <w:basedOn w:val="Normal"/>
    <w:link w:val="RodapChar"/>
    <w:uiPriority w:val="99"/>
    <w:unhideWhenUsed/>
    <w:rsid w:val="002229C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229C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8B2EF25-B3F6-40FB-9ADB-63669FE85B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752</Words>
  <Characters>4066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PC-JANE</dc:creator>
  <cp:lastModifiedBy>pc</cp:lastModifiedBy>
  <cp:revision>5</cp:revision>
  <cp:lastPrinted>2024-02-09T15:33:00Z</cp:lastPrinted>
  <dcterms:created xsi:type="dcterms:W3CDTF">2024-02-09T15:33:00Z</dcterms:created>
  <dcterms:modified xsi:type="dcterms:W3CDTF">2024-02-09T17:37:00Z</dcterms:modified>
</cp:coreProperties>
</file>